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79BDAE3E" w14:textId="7CD27E40" w:rsidR="00BD79B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35DD0A57" w14:textId="77777777" w:rsidR="00BD79B6" w:rsidRPr="00D46E21" w:rsidRDefault="00BD79B6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36482868" w14:textId="77777777" w:rsidR="008570D9" w:rsidRPr="008570D9" w:rsidRDefault="00920751" w:rsidP="008570D9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8570D9" w:rsidRPr="008570D9">
        <w:rPr>
          <w:rFonts w:asciiTheme="minorHAnsi" w:hAnsiTheme="minorHAnsi" w:cstheme="minorHAnsi"/>
        </w:rPr>
        <w:t>Contratação de empresa especializada para execução de serviços de iluminação ornamental e engenharia sob a forma de locação, montagem e instalação, contemplando a manutenção e desmobilização de elementos decorativos diversos que compõem a decoração natalina nos municípios de Porto Velho, Jaru, Ariquemes, Ji-Paraná, Cacoal, Pimenta Bueno, Rolim de Moura e Vilhena. Conforme especificações e condições descritas neste instrumento e seus anexos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4E10B9" w:rsidRPr="00D46E21" w14:paraId="098FAD0B" w14:textId="77777777" w:rsidTr="008570D9">
        <w:trPr>
          <w:trHeight w:val="178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0AB980D2" w14:textId="57C73724" w:rsidR="004E10B9" w:rsidRPr="00D46E21" w:rsidRDefault="004E10B9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01</w:t>
            </w:r>
            <w:r w:rsidR="00BA30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C36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(Porto Velho)</w:t>
            </w:r>
          </w:p>
        </w:tc>
      </w:tr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4E704A" w:rsidRPr="004E704A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1B1399BD" w:rsidR="00920751" w:rsidRPr="004E704A" w:rsidRDefault="004E10B9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2977ED09" w:rsidR="00920751" w:rsidRPr="004E704A" w:rsidRDefault="009C36DA" w:rsidP="00D46E2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externa</w:t>
            </w:r>
            <w:r w:rsidR="00B96985">
              <w:rPr>
                <w:rFonts w:asciiTheme="minorHAnsi" w:hAnsiTheme="minorHAnsi" w:cstheme="minorHAnsi"/>
                <w:bCs/>
              </w:rPr>
              <w:t xml:space="preserve"> (anexo I – quantitativo externo Porto Velho)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5EAF2A5A" w:rsidR="00920751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6AF2D90D" w14:textId="58038563" w:rsidR="00920751" w:rsidRPr="004E704A" w:rsidRDefault="000767F9" w:rsidP="008079D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4E704A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4E704A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C36DA" w:rsidRPr="004E704A" w14:paraId="428BD637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C36D4FF" w14:textId="390036DC" w:rsidR="009C36DA" w:rsidRPr="004E704A" w:rsidRDefault="009C36DA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E96032B" w14:textId="54EB5B58" w:rsidR="009C36DA" w:rsidRPr="004E704A" w:rsidRDefault="009C36DA" w:rsidP="00D46E2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interna</w:t>
            </w:r>
            <w:r w:rsidR="00B96985">
              <w:rPr>
                <w:rFonts w:asciiTheme="minorHAnsi" w:hAnsiTheme="minorHAnsi" w:cstheme="minorHAnsi"/>
                <w:bCs/>
              </w:rPr>
              <w:t xml:space="preserve"> (anexo I – quantitativo interno Porto Velho)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C045BDD" w14:textId="00F8A37A" w:rsidR="009C36DA" w:rsidRPr="004E704A" w:rsidRDefault="006134AB" w:rsidP="008079D2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7E4525EB" w14:textId="25B40614" w:rsidR="009C36DA" w:rsidRPr="004E704A" w:rsidRDefault="00B96985" w:rsidP="008079D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DCC934B" w14:textId="77777777" w:rsidR="009C36DA" w:rsidRPr="004E704A" w:rsidRDefault="009C36DA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C3B85E0" w14:textId="77777777" w:rsidR="009C36DA" w:rsidRPr="004E704A" w:rsidRDefault="009C36DA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E704A" w:rsidRPr="004E704A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4E704A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4E704A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B96985" w:rsidRPr="00D46E21" w14:paraId="3FB080B1" w14:textId="77777777" w:rsidTr="003B192D">
        <w:trPr>
          <w:trHeight w:val="178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7B9FE210" w14:textId="7B9DD07C" w:rsidR="00B96985" w:rsidRPr="00D46E21" w:rsidRDefault="00B969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02 (Ariquemes e Jaru)</w:t>
            </w:r>
          </w:p>
        </w:tc>
      </w:tr>
      <w:tr w:rsidR="00B96985" w:rsidRPr="00D46E21" w14:paraId="61BAACC7" w14:textId="77777777" w:rsidTr="003B192D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7145C9F5" w14:textId="77777777" w:rsidR="00B96985" w:rsidRPr="00D46E21" w:rsidRDefault="00B96985" w:rsidP="003B192D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1D61BD08" w14:textId="77777777" w:rsidR="00B96985" w:rsidRPr="00D46E21" w:rsidRDefault="00B969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499DADA7" w14:textId="77777777" w:rsidR="00B96985" w:rsidRPr="00D46E21" w:rsidRDefault="00B969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411BC007" w14:textId="77777777" w:rsidR="00B96985" w:rsidRPr="00D46E21" w:rsidRDefault="00B96985" w:rsidP="003B192D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60A296A5" w14:textId="77777777" w:rsidR="00B96985" w:rsidRPr="00D46E21" w:rsidRDefault="00B969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87A2A6E" w14:textId="77777777" w:rsidR="00B96985" w:rsidRPr="00D46E21" w:rsidRDefault="00B969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6134AB" w:rsidRPr="004E704A" w14:paraId="47BC06B1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18340EF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35EE738" w14:textId="48F79651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externa (anexo I – quantitativo externo Ariquemes e Jaru)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AD91361" w14:textId="32C764E7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B97C0A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54C94761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8C43798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A959684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34AB" w:rsidRPr="004E704A" w14:paraId="7C777505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3598BBF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D52D0E3" w14:textId="0FEAE3B6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área interna (anexo I – quantitativo </w:t>
            </w:r>
            <w:r>
              <w:rPr>
                <w:rFonts w:asciiTheme="minorHAnsi" w:hAnsiTheme="minorHAnsi" w:cstheme="minorHAnsi"/>
                <w:bCs/>
              </w:rPr>
              <w:lastRenderedPageBreak/>
              <w:t>interno Ariquemes e Jaru)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D247EA4" w14:textId="2676B6B4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B97C0A">
              <w:rPr>
                <w:rFonts w:asciiTheme="minorHAnsi" w:hAnsiTheme="minorHAnsi" w:cstheme="minorHAnsi"/>
              </w:rPr>
              <w:lastRenderedPageBreak/>
              <w:t>Projeto de decoração</w:t>
            </w:r>
          </w:p>
        </w:tc>
        <w:tc>
          <w:tcPr>
            <w:tcW w:w="1695" w:type="dxa"/>
            <w:vAlign w:val="center"/>
          </w:tcPr>
          <w:p w14:paraId="1C1B1BE4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709CA26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D9D0938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6985" w:rsidRPr="004E704A" w14:paraId="07682D12" w14:textId="77777777" w:rsidTr="003B192D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0DD12C31" w14:textId="77777777" w:rsidR="00B96985" w:rsidRPr="004E704A" w:rsidRDefault="00B969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C991284" w14:textId="77777777" w:rsidR="00B96985" w:rsidRPr="004E704A" w:rsidRDefault="00B969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4FDBD6E" w14:textId="77777777" w:rsidR="00B96985" w:rsidRDefault="00B96985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B96985" w:rsidRPr="00D46E21" w14:paraId="30936702" w14:textId="77777777" w:rsidTr="003B192D">
        <w:trPr>
          <w:trHeight w:val="178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412E8439" w14:textId="4974A5C2" w:rsidR="00B96985" w:rsidRPr="00D46E21" w:rsidRDefault="00B969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03 (</w:t>
            </w:r>
            <w:r w:rsidR="005815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Ji-Paraná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B96985" w:rsidRPr="00D46E21" w14:paraId="172B030D" w14:textId="77777777" w:rsidTr="003B192D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1E38B93" w14:textId="77777777" w:rsidR="00B96985" w:rsidRPr="00D46E21" w:rsidRDefault="00B96985" w:rsidP="003B192D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316E43B2" w14:textId="77777777" w:rsidR="00B96985" w:rsidRPr="00D46E21" w:rsidRDefault="00B969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6E27CD77" w14:textId="77777777" w:rsidR="00B96985" w:rsidRPr="00D46E21" w:rsidRDefault="00B969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08024B37" w14:textId="77777777" w:rsidR="00B96985" w:rsidRPr="00D46E21" w:rsidRDefault="00B96985" w:rsidP="003B192D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5B0C2F8E" w14:textId="77777777" w:rsidR="00B96985" w:rsidRPr="00D46E21" w:rsidRDefault="00B969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7D894BB9" w14:textId="77777777" w:rsidR="00B96985" w:rsidRPr="00D46E21" w:rsidRDefault="00B969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6134AB" w:rsidRPr="004E704A" w14:paraId="2665A042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820D386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E5FB8A9" w14:textId="2D83F4D8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externa (anexo I – quantitativo externo Ji-Paraná)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93C0456" w14:textId="674D32D4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FF7E94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1E7F2206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E48FE4C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1507357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34AB" w:rsidRPr="004E704A" w14:paraId="7A8C7936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3C1BAAD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A234940" w14:textId="5C3B82F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interna (anexo I – quantitativo interno  Ji-Paraná)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6BE0441" w14:textId="17A3EB79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FF7E94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12B5E996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7CEED44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8713860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6985" w:rsidRPr="004E704A" w14:paraId="7B8C00B4" w14:textId="77777777" w:rsidTr="003B192D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7A13119D" w14:textId="77777777" w:rsidR="00B96985" w:rsidRPr="004E704A" w:rsidRDefault="00B969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48979DC2" w14:textId="77777777" w:rsidR="00B96985" w:rsidRPr="004E704A" w:rsidRDefault="00B969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472B647" w14:textId="77777777" w:rsidR="00B96985" w:rsidRDefault="00B96985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581585" w:rsidRPr="00D46E21" w14:paraId="1CC69A08" w14:textId="77777777" w:rsidTr="003B192D">
        <w:trPr>
          <w:trHeight w:val="178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3811C530" w14:textId="61386B87" w:rsidR="00581585" w:rsidRPr="00D46E21" w:rsidRDefault="005815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04 (</w:t>
            </w:r>
            <w:r w:rsidR="00813F1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Cacoal, Pimenta Bueno e Rolim de Moura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</w:tr>
      <w:tr w:rsidR="00581585" w:rsidRPr="00D46E21" w14:paraId="371EA48A" w14:textId="77777777" w:rsidTr="003B192D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0A0FE559" w14:textId="77777777" w:rsidR="00581585" w:rsidRPr="00D46E21" w:rsidRDefault="00581585" w:rsidP="003B192D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1EDE42E7" w14:textId="77777777" w:rsidR="00581585" w:rsidRPr="00D46E21" w:rsidRDefault="005815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4FB95AE7" w14:textId="77777777" w:rsidR="00581585" w:rsidRPr="00D46E21" w:rsidRDefault="005815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14E13899" w14:textId="77777777" w:rsidR="00581585" w:rsidRPr="00D46E21" w:rsidRDefault="00581585" w:rsidP="003B192D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1F44EF8B" w14:textId="77777777" w:rsidR="00581585" w:rsidRPr="00D46E21" w:rsidRDefault="005815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32A6768C" w14:textId="77777777" w:rsidR="00581585" w:rsidRPr="00D46E21" w:rsidRDefault="005815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6134AB" w:rsidRPr="004E704A" w14:paraId="7287689F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D9B0725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F6DD515" w14:textId="3BD296FE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área externa (anexo I – quantitativo externo </w:t>
            </w:r>
            <w:r w:rsidRPr="00813F18">
              <w:rPr>
                <w:rFonts w:asciiTheme="minorHAnsi" w:hAnsiTheme="minorHAnsi" w:cstheme="minorHAnsi"/>
                <w:bCs/>
              </w:rPr>
              <w:t>Cacoal, Pimenta Bueno e Rolim de Moura</w:t>
            </w:r>
            <w:r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3945AC7" w14:textId="7DF408D0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FF4FE9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0D6B3719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52D7366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BB10E89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34AB" w:rsidRPr="004E704A" w14:paraId="43838E65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FC58735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7E0E860" w14:textId="16401651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área interna (anexo I – quantitativo interno </w:t>
            </w:r>
            <w:r w:rsidRPr="00813F18">
              <w:rPr>
                <w:rFonts w:asciiTheme="minorHAnsi" w:hAnsiTheme="minorHAnsi" w:cstheme="minorHAnsi"/>
                <w:bCs/>
              </w:rPr>
              <w:t>Cacoal, Pimenta Bueno e Rolim de Moura</w:t>
            </w:r>
            <w:r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A3F88D6" w14:textId="1603200E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FF4FE9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32714B0A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F589B8B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5540654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81585" w:rsidRPr="004E704A" w14:paraId="05F8B031" w14:textId="77777777" w:rsidTr="003B192D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28FA9647" w14:textId="77777777" w:rsidR="00581585" w:rsidRPr="004E704A" w:rsidRDefault="005815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3063F69D" w14:textId="77777777" w:rsidR="00581585" w:rsidRPr="004E704A" w:rsidRDefault="005815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A900628" w14:textId="77777777" w:rsidR="00B96985" w:rsidRDefault="00B96985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581585" w:rsidRPr="00D46E21" w14:paraId="4E0F5F40" w14:textId="77777777" w:rsidTr="003B192D">
        <w:trPr>
          <w:trHeight w:val="178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155A8E3C" w14:textId="1335A58A" w:rsidR="00581585" w:rsidRPr="00D46E21" w:rsidRDefault="005815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05 (Vilhena)</w:t>
            </w:r>
          </w:p>
        </w:tc>
      </w:tr>
      <w:tr w:rsidR="00581585" w:rsidRPr="00D46E21" w14:paraId="130E316F" w14:textId="77777777" w:rsidTr="003B192D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3EC5F0B8" w14:textId="77777777" w:rsidR="00581585" w:rsidRPr="00D46E21" w:rsidRDefault="00581585" w:rsidP="003B192D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AB08DD9" w14:textId="77777777" w:rsidR="00581585" w:rsidRPr="00D46E21" w:rsidRDefault="005815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723E90DA" w14:textId="77777777" w:rsidR="00581585" w:rsidRPr="00D46E21" w:rsidRDefault="005815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6547DEEC" w14:textId="77777777" w:rsidR="00581585" w:rsidRPr="00D46E21" w:rsidRDefault="00581585" w:rsidP="003B192D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113FFAF3" w14:textId="77777777" w:rsidR="00581585" w:rsidRPr="00D46E21" w:rsidRDefault="00581585" w:rsidP="003B192D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E8AEF60" w14:textId="77777777" w:rsidR="00581585" w:rsidRPr="00D46E21" w:rsidRDefault="00581585" w:rsidP="003B192D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6134AB" w:rsidRPr="004E704A" w14:paraId="5CFEE7D0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28B36F5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1C8215B" w14:textId="2ABC32AC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externa (anexo I – quantitativo externo Vilhena)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5B47D6C" w14:textId="04C4E1B0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A01C14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783C5825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E0E8152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D84069F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134AB" w:rsidRPr="004E704A" w14:paraId="629AB160" w14:textId="77777777" w:rsidTr="006134AB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A0FFF8A" w14:textId="77777777" w:rsidR="006134AB" w:rsidRPr="004E704A" w:rsidRDefault="006134AB" w:rsidP="006134AB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CB16F8" w14:textId="308EB81D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4E704A">
              <w:rPr>
                <w:rFonts w:asciiTheme="minorHAnsi" w:hAnsiTheme="minorHAnsi" w:cstheme="minorHAnsi"/>
                <w:bCs/>
              </w:rPr>
              <w:t xml:space="preserve">Decoração Natalina </w:t>
            </w:r>
            <w:r>
              <w:rPr>
                <w:rFonts w:asciiTheme="minorHAnsi" w:hAnsiTheme="minorHAnsi" w:cstheme="minorHAnsi"/>
                <w:bCs/>
              </w:rPr>
              <w:t>–</w:t>
            </w:r>
            <w:r w:rsidRPr="004E704A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área interna (anexo I – quantitativo interno Vilhena)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143CE6A9" w14:textId="1012D1C4" w:rsidR="006134AB" w:rsidRPr="004E704A" w:rsidRDefault="006134AB" w:rsidP="006134AB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 w:rsidRPr="00A01C14">
              <w:rPr>
                <w:rFonts w:asciiTheme="minorHAnsi" w:hAnsiTheme="minorHAnsi" w:cstheme="minorHAnsi"/>
              </w:rPr>
              <w:t>Projeto de decoração</w:t>
            </w:r>
          </w:p>
        </w:tc>
        <w:tc>
          <w:tcPr>
            <w:tcW w:w="1695" w:type="dxa"/>
            <w:vAlign w:val="center"/>
          </w:tcPr>
          <w:p w14:paraId="7F69AE91" w14:textId="77777777" w:rsidR="006134AB" w:rsidRPr="004E704A" w:rsidRDefault="006134AB" w:rsidP="006134A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45AF454" w14:textId="77777777" w:rsidR="006134AB" w:rsidRPr="004E704A" w:rsidRDefault="006134AB" w:rsidP="006134AB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05BF38A" w14:textId="77777777" w:rsidR="006134AB" w:rsidRPr="004E704A" w:rsidRDefault="006134AB" w:rsidP="006134A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81585" w:rsidRPr="004E704A" w14:paraId="6388F58A" w14:textId="77777777" w:rsidTr="003B192D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63938B36" w14:textId="77777777" w:rsidR="00581585" w:rsidRPr="004E704A" w:rsidRDefault="005815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E704A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E508EF4" w14:textId="77777777" w:rsidR="00581585" w:rsidRPr="004E704A" w:rsidRDefault="00581585" w:rsidP="003B192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0553A854" w14:textId="77777777" w:rsidR="008079D2" w:rsidRDefault="008079D2" w:rsidP="00D46E21">
      <w:pPr>
        <w:rPr>
          <w:rFonts w:asciiTheme="minorHAnsi" w:hAnsiTheme="minorHAnsi" w:cstheme="minorHAnsi"/>
        </w:rPr>
      </w:pPr>
    </w:p>
    <w:p w14:paraId="68710B86" w14:textId="27C83B96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</w:t>
      </w:r>
      <w:r w:rsidR="009127EB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0EB02" w14:textId="77777777" w:rsidR="000159DC" w:rsidRDefault="000159DC" w:rsidP="00920751">
      <w:r>
        <w:separator/>
      </w:r>
    </w:p>
  </w:endnote>
  <w:endnote w:type="continuationSeparator" w:id="0">
    <w:p w14:paraId="54E43135" w14:textId="77777777" w:rsidR="000159DC" w:rsidRDefault="000159DC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E83DF" w14:textId="77777777" w:rsidR="000159DC" w:rsidRDefault="000159DC" w:rsidP="00920751">
      <w:r>
        <w:separator/>
      </w:r>
    </w:p>
  </w:footnote>
  <w:footnote w:type="continuationSeparator" w:id="0">
    <w:p w14:paraId="2529E674" w14:textId="77777777" w:rsidR="000159DC" w:rsidRDefault="000159DC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159DC"/>
    <w:rsid w:val="00016955"/>
    <w:rsid w:val="000767F9"/>
    <w:rsid w:val="000B45E9"/>
    <w:rsid w:val="00116D86"/>
    <w:rsid w:val="001525D9"/>
    <w:rsid w:val="00227922"/>
    <w:rsid w:val="00272400"/>
    <w:rsid w:val="00292A23"/>
    <w:rsid w:val="002A7B89"/>
    <w:rsid w:val="003448D8"/>
    <w:rsid w:val="004E10B9"/>
    <w:rsid w:val="004E704A"/>
    <w:rsid w:val="00501A43"/>
    <w:rsid w:val="00570B58"/>
    <w:rsid w:val="00581585"/>
    <w:rsid w:val="006134AB"/>
    <w:rsid w:val="00614553"/>
    <w:rsid w:val="006C647D"/>
    <w:rsid w:val="006D35D4"/>
    <w:rsid w:val="007B0A41"/>
    <w:rsid w:val="007B6276"/>
    <w:rsid w:val="007C76BE"/>
    <w:rsid w:val="00801383"/>
    <w:rsid w:val="008079D2"/>
    <w:rsid w:val="00813F18"/>
    <w:rsid w:val="008570D9"/>
    <w:rsid w:val="008D4AD4"/>
    <w:rsid w:val="00906BAB"/>
    <w:rsid w:val="009127EB"/>
    <w:rsid w:val="00920751"/>
    <w:rsid w:val="00946855"/>
    <w:rsid w:val="00951BDD"/>
    <w:rsid w:val="00993BA5"/>
    <w:rsid w:val="009C36DA"/>
    <w:rsid w:val="00A3465E"/>
    <w:rsid w:val="00B02B50"/>
    <w:rsid w:val="00B96985"/>
    <w:rsid w:val="00BA30FF"/>
    <w:rsid w:val="00BD27DA"/>
    <w:rsid w:val="00BD79B6"/>
    <w:rsid w:val="00BE423A"/>
    <w:rsid w:val="00D14643"/>
    <w:rsid w:val="00D46E21"/>
    <w:rsid w:val="00D96231"/>
    <w:rsid w:val="00DE55F5"/>
    <w:rsid w:val="00E86C4E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857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8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2024-10-03T15:18:00Z</dcterms:created>
  <dcterms:modified xsi:type="dcterms:W3CDTF">2024-10-03T15:18:00Z</dcterms:modified>
</cp:coreProperties>
</file>